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2474C"/>
          <w:spacing w:val="0"/>
          <w:sz w:val="40"/>
          <w:szCs w:val="40"/>
          <w:shd w:val="clear" w:fill="FFFFFF"/>
        </w:rPr>
        <w:t>集团公司党委巡察组向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2474C"/>
          <w:spacing w:val="0"/>
          <w:sz w:val="40"/>
          <w:szCs w:val="40"/>
          <w:shd w:val="clear" w:fill="FFFFFF"/>
          <w:lang w:val="en-US" w:eastAsia="zh-CN"/>
        </w:rPr>
        <w:t>医养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2474C"/>
          <w:spacing w:val="0"/>
          <w:sz w:val="40"/>
          <w:szCs w:val="40"/>
          <w:shd w:val="clear" w:fill="FFFFFF"/>
        </w:rPr>
        <w:t>集团党委反馈巡察情况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日，山东省港口集团党委巡察、审计医养集团党委情况反馈会议召开，会议传达了山东省港口集团党委关于巡察工作的要求。集团公司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党委常委、副总经理贾福宁</w:t>
      </w:r>
      <w:r>
        <w:rPr>
          <w:rFonts w:hint="eastAsia" w:ascii="仿宋_GB2312" w:hAnsi="仿宋_GB2312" w:eastAsia="仿宋_GB2312" w:cs="仿宋_GB2312"/>
          <w:sz w:val="32"/>
          <w:szCs w:val="32"/>
        </w:rPr>
        <w:t>出席会议并对落实整改提出明确要求，集团公司党委巡察工作领导小组成员徐亮天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，集团公司党委巡察组组长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董书波、审计组副组长李颜分别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代表巡察组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审计组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反馈了巡察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医养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集团党委书记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逄金华</w:t>
      </w:r>
      <w:r>
        <w:rPr>
          <w:rFonts w:hint="eastAsia" w:ascii="仿宋_GB2312" w:hAnsi="仿宋_GB2312" w:eastAsia="仿宋_GB2312" w:cs="仿宋_GB2312"/>
          <w:sz w:val="32"/>
          <w:szCs w:val="32"/>
        </w:rPr>
        <w:t>作表态发言。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反馈指出，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医养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集团党委坚持以习近平新时代中国特色社会主义思想为指导，落实新时代党的建设总要求，全面从严治党和干部队伍建设进一步加强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在抗击新冠肺炎疫情中经受住了考验，为打赢疫情防控阻击战发挥了重要作用，积极服务健康中国建设，深入推进医疗资源一体化改革，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推进医疗、健康管理、医养三大中心建设，港口医养健康产业一体化发展聚合红利成效初显。但同时也发现，医养集团党委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对标对表党中央重大决策部署和上级党委要求尚有差</w:t>
      </w:r>
      <w:r>
        <w:rPr>
          <w:rFonts w:hint="eastAsia" w:ascii="仿宋_GB2312" w:eastAsia="仿宋_GB2312"/>
          <w:sz w:val="32"/>
          <w:szCs w:val="32"/>
        </w:rPr>
        <w:t>距，党委领导作用发挥还不够充分，</w:t>
      </w:r>
      <w:r>
        <w:rPr>
          <w:rFonts w:hint="eastAsia" w:ascii="仿宋_GB2312" w:hAnsi="仿宋" w:eastAsia="仿宋_GB2312"/>
          <w:sz w:val="32"/>
          <w:szCs w:val="32"/>
        </w:rPr>
        <w:t>全面从严治党主体责任扛得还不够牢，</w:t>
      </w:r>
      <w:r>
        <w:rPr>
          <w:rFonts w:hint="eastAsia" w:ascii="仿宋_GB2312" w:eastAsia="仿宋_GB2312"/>
          <w:sz w:val="32"/>
          <w:szCs w:val="32"/>
        </w:rPr>
        <w:t>基层党建相对薄弱，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基础管理有待加强，发展定位还不够清晰，新兴业态推进迟缓等问题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集团党委要认真贯彻落实党的二十大精神，坚定拥护“两个确立”、坚决做到“两个维护”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，崇高站位、坚定信心，以坐不住、等不起、慢不得的使命感和紧迫感，推进医养健康事业高质量发展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；要严明政治纪律和政治规矩，扛牢责任、聚焦重点，以马不离鞍、缰不松手的定力，坚决贯彻落实集团公司党委工作要求及一体化改革各项决策部署。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医养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集团党委要扛牢整改主体责任，发挥领导班子表率作用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坚持以上率下、严肃整改，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要强化整改日常监督，推动整改任务不折不扣落实到位。要坚持举一反三，建立健全整改长效机制，持续发力、久久为功，以踏石留印、抓铁有痕的劲头，全力做好巡审“后半篇文章”。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医养集团党委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表示，对于巡察组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审计组</w:t>
      </w:r>
      <w:r>
        <w:rPr>
          <w:rFonts w:hint="eastAsia" w:ascii="仿宋_GB2312" w:hAnsi="仿宋_GB2312" w:eastAsia="仿宋_GB2312" w:cs="仿宋_GB2312"/>
          <w:sz w:val="32"/>
          <w:szCs w:val="32"/>
        </w:rPr>
        <w:t>指出的各项意见和问题，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全部认领</w:t>
      </w:r>
      <w:r>
        <w:rPr>
          <w:rFonts w:hint="eastAsia" w:ascii="仿宋_GB2312" w:hAnsi="仿宋_GB2312" w:eastAsia="仿宋_GB2312" w:cs="仿宋_GB2312"/>
          <w:sz w:val="32"/>
          <w:szCs w:val="32"/>
        </w:rPr>
        <w:t>、诚恳接受，补齐短板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全面整改，真正将巡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成果转化为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医养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集团高质量发展的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内生动力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医养集团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班子成员和全体干部职工要认真学习领会集团公司党委的指示精神，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不达目的、决不罢休的钉子精神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，全力推进立行立改、全面整改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以本次巡察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作为提升企业管理的强大动力，坚持统筹兼顾，做好结合文章，全面检视内部管理存在的薄弱环节，着力解决生产经营中的重点难点问题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快速提升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医养集团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治理能力和治理体系现代化水平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加强自我革命、深化改革创新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，高起点谋划跨入2024年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为山东港口构建“核心竞争优势”，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“双一流”建设再立新功。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会议以“线上+线下”相结合模式的召开。集团公司党委巡察组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审计组等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医养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集团领导班子成员，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医养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集团中层管理人员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ODVlZjZlYjMxOWYwZTliZmQ2ZmY1NGNiZDIyZDIifQ=="/>
    <w:docVar w:name="KSO_WPS_MARK_KEY" w:val="b28b0f36-fe99-44be-bab2-3e2afc80fbb3"/>
  </w:docVars>
  <w:rsids>
    <w:rsidRoot w:val="00000000"/>
    <w:rsid w:val="07E85731"/>
    <w:rsid w:val="129A6C3E"/>
    <w:rsid w:val="17C9714A"/>
    <w:rsid w:val="1E2118ED"/>
    <w:rsid w:val="210E0ABE"/>
    <w:rsid w:val="232A6C87"/>
    <w:rsid w:val="2C865A20"/>
    <w:rsid w:val="2FF54C62"/>
    <w:rsid w:val="310B651C"/>
    <w:rsid w:val="321C14BA"/>
    <w:rsid w:val="39C7681D"/>
    <w:rsid w:val="3B742A1C"/>
    <w:rsid w:val="3DBE312A"/>
    <w:rsid w:val="41764181"/>
    <w:rsid w:val="42E748F6"/>
    <w:rsid w:val="443A037B"/>
    <w:rsid w:val="4BEB3A96"/>
    <w:rsid w:val="53370692"/>
    <w:rsid w:val="6AEF6F50"/>
    <w:rsid w:val="6C1A4322"/>
    <w:rsid w:val="6FF73332"/>
    <w:rsid w:val="71D83954"/>
    <w:rsid w:val="78A500AF"/>
    <w:rsid w:val="7C550050"/>
    <w:rsid w:val="7FD1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qFormat/>
    <w:uiPriority w:val="0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Calibri"/>
      <w:sz w:val="32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925</Characters>
  <Lines>0</Lines>
  <Paragraphs>0</Paragraphs>
  <TotalTime>0</TotalTime>
  <ScaleCrop>false</ScaleCrop>
  <LinksUpToDate>false</LinksUpToDate>
  <CharactersWithSpaces>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2023-06-09T01:43:00Z</dcterms:created>
  <dc:creator>jk</dc:creator>
  <cp:lastModifiedBy>小牧</cp:lastModifiedBy>
  <cp:lastPrinted>2023-07-30T02:50:00Z</cp:lastPrinted>
  <dcterms:modified xsi:type="dcterms:W3CDTF">2024-01-03T09:41:33Z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2EE6C5F4C92844A7888B9186F841EEAF_13</vt:lpwstr>
  </property>
</Properties>
</file>